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浙江传媒学院2023年硕士研究生招生考试大纲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（艺术硕士 13510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等线" w:cs="宋体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科目一:艺术基础（代码336）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一、考试性质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《艺术基础》（代码336）是艺术硕士（MFA）专业学位研究生入学考试的科目之一。《艺术基础》主要考查考生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对艺术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基础知识、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理论的理解与掌握，以及依据基本原理进行分析、评价与综合运用的能力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等，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选拔具备较高思想品德、艺术修养和专业技能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的高层次、应用型、复合型的艺术专业人才。</w:t>
      </w:r>
    </w:p>
    <w:p>
      <w:pPr>
        <w:adjustRightInd w:val="0"/>
        <w:snapToGrid w:val="0"/>
        <w:spacing w:line="480" w:lineRule="exac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二、考查目标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（一）理解艺术的基本概念、一般规律、艺术史和主要理论学说等。</w:t>
      </w:r>
    </w:p>
    <w:p>
      <w:pPr>
        <w:adjustRightInd w:val="0"/>
        <w:snapToGrid w:val="0"/>
        <w:spacing w:line="48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（二）掌握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艺术的起源、艺术的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本质、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特征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与功能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艺术的发展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、艺术的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分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类、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艺术思维、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艺术创作、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艺术的内容与形式、艺术的风格、流派与思潮、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艺术鉴赏、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艺术接受、艺术传播、</w:t>
      </w:r>
      <w:r>
        <w:rPr>
          <w:rFonts w:ascii="宋体" w:hAnsi="宋体" w:eastAsia="宋体" w:cs="宋体"/>
          <w:color w:val="auto"/>
          <w:kern w:val="0"/>
          <w:sz w:val="24"/>
          <w:szCs w:val="24"/>
        </w:rPr>
        <w:t>艺术批评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等。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（三）运用艺术的基本原理、基本理论结合具体艺术家、艺术作品、艺术现象等进行艺术批评。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（四）了解艺术的当代嬗变、新媒介艺术及艺术学的前沿动态。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三、考试形式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（一）试卷满分及考试时间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本科目试卷满分150分，考试时间为180分钟。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（二）答题方式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答题方式为闭卷、笔试。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四、试卷题型结构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left="479" w:leftChars="228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名词解释题、简答题、论述题、命题写作。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</w:rPr>
        <w:t>五、考查内容</w:t>
      </w:r>
    </w:p>
    <w:p>
      <w:pPr>
        <w:adjustRightInd w:val="0"/>
        <w:snapToGrid w:val="0"/>
        <w:spacing w:line="480" w:lineRule="exact"/>
        <w:ind w:firstLine="482" w:firstLineChars="200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第一部分 艺术观念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1.历史上主要艺术观念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2.关于艺术定义的现代争论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3.艺术的定义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4.艺术的特征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5.艺术的功能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第二部分 艺术创作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1.历史上的艺术创作观念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2.艺术创作的当代特征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3.艺术创作主体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4.艺术创作方式的特点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5.艺术创作过程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第三部分 艺术作品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1.历史上的艺术作品观念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2.艺术作品的媒介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3.艺术作品的形式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4.艺术作品的内容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5.艺术经典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第四部分 艺术门类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1.艺术分类的历史演变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2.主要艺术门类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3.各种艺术之间的关系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4.艺术的跨界与融合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第五部分 艺术发展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1.艺术的早期发生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2.艺术的历史发展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3.艺术的当代发展与嬗变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4.艺术的风格、流派与思潮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第六部分 艺术体制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1.作为观念语境的艺术体制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2.作为机构网络的艺术体制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3.权力空间与体制批判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3.当代中国艺术体制分析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5.艺术体制与兴辞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第七部分 艺术与文化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1.艺术的文化性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2.艺术作为人文之心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3.艺术的跨文化性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4.艺术与其它学科的关系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第八部分 艺术与社会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1.艺术的社会性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2.艺术社会史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3.艺术界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4.艺术与意识形态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5.艺术与身份政治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第九部分 新媒介艺术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1.新媒介、科技与艺术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2.数字媒质艺术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3.网络媒器艺术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4.在场跨媒艺术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第十部分 艺术接受与鉴赏及传播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1.艺术接受与鉴赏的主体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2.艺术接受与鉴赏的性质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3.艺术接受与鉴赏的过程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4.艺术传播的理论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5.艺术传播的要素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6.艺术传播的方式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7.艺术传播的效果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第十一部分 艺术批评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1.艺术批评的含义与性质、原则和意义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2.艺术批评的主体与主体构成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3.艺术批评的维度与方法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4.艺术批评的种类与流派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5.中国艺术批评的演变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科目二:专业理论与实务（代码998）</w:t>
      </w:r>
    </w:p>
    <w:p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一、考试性质</w:t>
      </w:r>
    </w:p>
    <w:p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《专业理论与实务》（代码998）是艺术硕士（MFA）专业学位研究生入学考试的科目之一。本科目主要考查考生的广播电视艺术学基础理论功底，对影视作品内容叙事、结构手法等艺术基础理论的系统掌握程度，以及理论联系实际的影视编创、构思、呈现等综合应用能力。同时，</w:t>
      </w:r>
      <w:bookmarkStart w:id="0" w:name="_Hlk86300697"/>
      <w:r>
        <w:rPr>
          <w:rFonts w:hint="eastAsia" w:ascii="宋体" w:hAnsi="宋体" w:eastAsia="宋体" w:cs="宋体"/>
          <w:kern w:val="0"/>
          <w:sz w:val="24"/>
          <w:szCs w:val="24"/>
        </w:rPr>
        <w:t>针对广播电视编导、节目策划与创作、编剧、播音与主持等专业方向的考生，侧重对其进行专业研究、分析和总结，策划和创作等文字表达能力的综合考查。针对摄影与视听制作、动画与数字艺术等专业方向的考生，侧重对其进行视觉造型能力的综合考查。</w:t>
      </w:r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以此选拔、培养具有较高影视应用水平，具备广阔视野且能够独立从事专业研究，具体进行艺术类广播电视、网络等平台传播作品的研发、创作和生产，以及掌握市场规律从事宣传、发行、运营等相关工作的高层次、高素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、应用型</w:t>
      </w:r>
      <w:r>
        <w:rPr>
          <w:rFonts w:hint="eastAsia" w:ascii="宋体" w:hAnsi="宋体" w:eastAsia="宋体" w:cs="宋体"/>
          <w:kern w:val="0"/>
          <w:sz w:val="24"/>
          <w:szCs w:val="24"/>
        </w:rPr>
        <w:t>专门人才。</w:t>
      </w:r>
    </w:p>
    <w:p>
      <w:pPr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二、考查目标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（一）广播电视艺术和影视专业理论的系统理解。</w:t>
      </w:r>
      <w:r>
        <w:rPr>
          <w:rFonts w:hint="eastAsia" w:ascii="宋体" w:hAnsi="宋体" w:eastAsia="宋体" w:cs="宋体"/>
          <w:sz w:val="24"/>
          <w:szCs w:val="24"/>
        </w:rPr>
        <w:t>以广播电视媒介平台及其节目发展的历史为线索，以广播电视、网络等媒体播出的节目为关注对象，了解</w:t>
      </w:r>
      <w:r>
        <w:rPr>
          <w:rFonts w:hint="eastAsia" w:ascii="宋体" w:hAnsi="宋体" w:eastAsia="宋体" w:cs="宋体"/>
          <w:kern w:val="0"/>
          <w:sz w:val="24"/>
          <w:szCs w:val="24"/>
        </w:rPr>
        <w:t>节目的分类依据、形态产生背景、类型特征，掌握不同题材、类型的电视节目策划、构思、编创规律及方法。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（二）结合专业理论进行影视评析。掌握</w:t>
      </w:r>
      <w:r>
        <w:rPr>
          <w:rFonts w:hint="eastAsia" w:ascii="宋体" w:hAnsi="宋体" w:eastAsia="宋体" w:cs="宋体"/>
          <w:sz w:val="24"/>
          <w:szCs w:val="24"/>
        </w:rPr>
        <w:t>广播电视、影视剪辑、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影视声音与影像叙事等</w:t>
      </w:r>
      <w:r>
        <w:rPr>
          <w:rFonts w:hint="eastAsia" w:ascii="宋体" w:hAnsi="宋体" w:eastAsia="宋体" w:cs="宋体"/>
          <w:sz w:val="24"/>
          <w:szCs w:val="24"/>
        </w:rPr>
        <w:t>专业理论，针对影视行业现象、作品，进行符合社会主义核心价值观的分析、论证。</w:t>
      </w:r>
    </w:p>
    <w:p>
      <w:pPr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（三）运用影视理论进行专业创作、构思。了解</w:t>
      </w:r>
      <w:r>
        <w:rPr>
          <w:rFonts w:hint="eastAsia" w:ascii="宋体" w:hAnsi="宋体" w:eastAsia="宋体" w:cs="宋体"/>
          <w:sz w:val="24"/>
          <w:szCs w:val="24"/>
        </w:rPr>
        <w:t>广播电视节目策划、编创、制作流程和主持艺术规律，熟悉影视剧类型、风格流派，掌握编剧基本技巧、具备一定影像造型和镜头语言表达能力，以及策划方案写作能力。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三、考试形式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（一）试卷总分及考试时间：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本科目试卷总分为150分，考试时间为180分钟。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（二）答题方式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答题方式为闭卷、笔试。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四、试卷题型结构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名词解释题、简答题、论述题、主题写作与主题创作题（注：此题为“二选一”类型，按报考专业方向不同在试卷中体现。详见第六部分说明。）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五、考查内容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2" w:firstLineChars="200"/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bCs/>
        </w:rPr>
        <w:t>第一部分  作为媒介的</w:t>
      </w:r>
      <w:r>
        <w:rPr>
          <w:rFonts w:hint="eastAsia" w:ascii="宋体" w:hAnsi="宋体" w:eastAsia="宋体" w:cs="宋体"/>
          <w:b/>
        </w:rPr>
        <w:t>广播电视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Hlk87208520"/>
      <w:r>
        <w:rPr>
          <w:rFonts w:hint="eastAsia" w:ascii="宋体" w:hAnsi="宋体" w:eastAsia="宋体" w:cs="宋体"/>
          <w:sz w:val="24"/>
          <w:szCs w:val="24"/>
        </w:rPr>
        <w:t>1.广播电视的媒介属性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2.中国广播电视的现状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3.互联网络与传统广播电视</w:t>
      </w:r>
      <w:bookmarkEnd w:id="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4.广播电视的传播观念与功能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firstLine="0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5.广播电视的结构观念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第二部分  广播电视内容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1.广播电视新闻节目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2.广播电视谈话类节目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3.广播电视社教类节目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4.广播电视文艺节目及其衍生的综艺形态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5.</w:t>
      </w:r>
      <w:r>
        <w:rPr>
          <w:rFonts w:hint="eastAsia" w:ascii="宋体" w:hAnsi="宋体" w:eastAsia="宋体" w:cs="宋体"/>
          <w:bCs/>
        </w:rPr>
        <w:t>主持人在各类广播电视节目中的角色功能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6.节目策划</w:t>
      </w:r>
      <w:r>
        <w:rPr>
          <w:rFonts w:hint="eastAsia" w:ascii="宋体" w:hAnsi="宋体" w:eastAsia="宋体" w:cs="宋体"/>
        </w:rPr>
        <w:t>的目的、意义及方法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7.不同电视内容形态的策划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8.不同类型节目台本与策划方案的写作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第三部分  电影与电视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bookmarkStart w:id="2" w:name="_Hlk87208604"/>
      <w:r>
        <w:rPr>
          <w:rFonts w:hint="eastAsia" w:ascii="宋体" w:hAnsi="宋体" w:eastAsia="宋体" w:cs="宋体"/>
          <w:bCs/>
        </w:rPr>
        <w:t>1.电影的产生及其影像叙事规律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  <w:bCs/>
        </w:rPr>
        <w:t>电影发展中的流派特点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3.电影与电视的观念异同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4.影视编剧创意与剧本写作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</w:rPr>
        <w:t>5.</w:t>
      </w:r>
      <w:bookmarkEnd w:id="2"/>
      <w:r>
        <w:rPr>
          <w:rFonts w:hint="eastAsia" w:ascii="宋体" w:hAnsi="宋体" w:eastAsia="宋体" w:cs="宋体"/>
          <w:bCs/>
        </w:rPr>
        <w:t>影视中的纪录片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6.影视中的广告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82" w:firstLineChars="20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第四部分  影视语言及其应用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</w:rPr>
        <w:t>1.</w:t>
      </w:r>
      <w:bookmarkStart w:id="3" w:name="_Hlk87281671"/>
      <w:r>
        <w:rPr>
          <w:rFonts w:hint="eastAsia" w:ascii="宋体" w:hAnsi="宋体" w:eastAsia="宋体" w:cs="宋体"/>
          <w:bCs/>
        </w:rPr>
        <w:t>视觉语言系统的元素及功用</w:t>
      </w:r>
      <w:bookmarkEnd w:id="3"/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</w:t>
      </w:r>
      <w:r>
        <w:rPr>
          <w:rFonts w:hint="eastAsia" w:ascii="宋体" w:hAnsi="宋体" w:eastAsia="宋体" w:cs="宋体"/>
          <w:bCs/>
        </w:rPr>
        <w:t>听觉语言系统的元素及功用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3.视听结合的叙事与表现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4.视听结构中的时间与空间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5.场面调度及其主要类型、特点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bookmarkStart w:id="4" w:name="_Hlk87283727"/>
      <w:r>
        <w:rPr>
          <w:rFonts w:hint="eastAsia" w:ascii="宋体" w:hAnsi="宋体" w:eastAsia="宋体" w:cs="宋体"/>
          <w:sz w:val="24"/>
          <w:szCs w:val="24"/>
        </w:rPr>
        <w:t>6.剪辑的理论依据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7.镜头组接技巧剪辑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8.蒙太奇段落的剪辑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9.作为时空结构方式的剪辑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10.剪辑节奏与现代剪辑观念</w:t>
      </w:r>
      <w:bookmarkEnd w:id="4"/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ind w:firstLine="493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第五部分  广播电视、电影与新媒体的相互渗透影响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1.当前的新媒体构成特点</w:t>
      </w:r>
    </w:p>
    <w:p>
      <w:pPr>
        <w:adjustRightInd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2.广播节目的视频互动形式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3.电视综艺与网络综艺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4.网络剧、网络电影</w:t>
      </w:r>
    </w:p>
    <w:p>
      <w:pPr>
        <w:pStyle w:val="4"/>
        <w:widowControl/>
        <w:adjustRightInd w:val="0"/>
        <w:snapToGrid w:val="0"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第六部分  影视专业实务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1.主题写作</w:t>
      </w:r>
      <w:bookmarkStart w:id="5" w:name="_Hlk86301095"/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本部分选做题主要</w:t>
      </w:r>
      <w:bookmarkEnd w:id="5"/>
      <w:r>
        <w:rPr>
          <w:rFonts w:hint="eastAsia" w:ascii="宋体" w:hAnsi="宋体" w:eastAsia="宋体" w:cs="宋体"/>
          <w:kern w:val="0"/>
          <w:sz w:val="24"/>
          <w:szCs w:val="24"/>
        </w:rPr>
        <w:t>针对广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电</w:t>
      </w:r>
      <w:r>
        <w:rPr>
          <w:rFonts w:hint="eastAsia" w:ascii="宋体" w:hAnsi="宋体" w:eastAsia="宋体" w:cs="宋体"/>
          <w:kern w:val="0"/>
          <w:sz w:val="24"/>
          <w:szCs w:val="24"/>
        </w:rPr>
        <w:t>编导、节目策划与创作、编剧、播音与主持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艺术</w:t>
      </w:r>
      <w:bookmarkStart w:id="6" w:name="_GoBack"/>
      <w:bookmarkEnd w:id="6"/>
      <w:r>
        <w:rPr>
          <w:rFonts w:hint="eastAsia" w:ascii="宋体" w:hAnsi="宋体" w:eastAsia="宋体" w:cs="宋体"/>
          <w:kern w:val="0"/>
          <w:sz w:val="24"/>
          <w:szCs w:val="24"/>
        </w:rPr>
        <w:t>等研究方向的考生，侧重对考生的专业内容的研究、分析和总结能力，以及作品构思、策划、创作展现等文字表达能力的综合考查。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2.主题创作</w:t>
      </w:r>
    </w:p>
    <w:p>
      <w:pPr>
        <w:widowControl/>
        <w:adjustRightInd w:val="0"/>
        <w:snapToGrid w:val="0"/>
        <w:spacing w:line="480" w:lineRule="exact"/>
        <w:ind w:firstLine="480" w:firstLineChars="20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本部分选做题主要针对摄影与制作研究方向的考生，侧重对其进行视觉造型能力的综合考查。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iMDU0ODFhNTdmY2Q5NDVlYjk3MTIwNTZhYjExMDUifQ=="/>
  </w:docVars>
  <w:rsids>
    <w:rsidRoot w:val="004C4616"/>
    <w:rsid w:val="00040F9A"/>
    <w:rsid w:val="000A1C7F"/>
    <w:rsid w:val="000E5771"/>
    <w:rsid w:val="00102DFF"/>
    <w:rsid w:val="001039C5"/>
    <w:rsid w:val="0013328F"/>
    <w:rsid w:val="001A0D7C"/>
    <w:rsid w:val="001C51CE"/>
    <w:rsid w:val="0020727F"/>
    <w:rsid w:val="00221840"/>
    <w:rsid w:val="00234150"/>
    <w:rsid w:val="002873DE"/>
    <w:rsid w:val="00305E1D"/>
    <w:rsid w:val="00346BEB"/>
    <w:rsid w:val="00387262"/>
    <w:rsid w:val="00391E9B"/>
    <w:rsid w:val="003B0F36"/>
    <w:rsid w:val="003D7DF8"/>
    <w:rsid w:val="00420083"/>
    <w:rsid w:val="00423217"/>
    <w:rsid w:val="00450EEC"/>
    <w:rsid w:val="00454B6C"/>
    <w:rsid w:val="00490F37"/>
    <w:rsid w:val="004918F1"/>
    <w:rsid w:val="004C4616"/>
    <w:rsid w:val="00506D44"/>
    <w:rsid w:val="00553749"/>
    <w:rsid w:val="0061425F"/>
    <w:rsid w:val="0066258D"/>
    <w:rsid w:val="00674F5B"/>
    <w:rsid w:val="00725195"/>
    <w:rsid w:val="007A1D07"/>
    <w:rsid w:val="007B70EE"/>
    <w:rsid w:val="008E3717"/>
    <w:rsid w:val="008E7059"/>
    <w:rsid w:val="00922C7C"/>
    <w:rsid w:val="0092536A"/>
    <w:rsid w:val="00931D5F"/>
    <w:rsid w:val="00933B86"/>
    <w:rsid w:val="00954A4F"/>
    <w:rsid w:val="00967773"/>
    <w:rsid w:val="0099334B"/>
    <w:rsid w:val="009F5F7E"/>
    <w:rsid w:val="00A12328"/>
    <w:rsid w:val="00A23A33"/>
    <w:rsid w:val="00A52BD5"/>
    <w:rsid w:val="00A5781B"/>
    <w:rsid w:val="00A72EEC"/>
    <w:rsid w:val="00A74511"/>
    <w:rsid w:val="00AC5AD6"/>
    <w:rsid w:val="00AF41D8"/>
    <w:rsid w:val="00B246CD"/>
    <w:rsid w:val="00B86904"/>
    <w:rsid w:val="00B9723D"/>
    <w:rsid w:val="00BF2EB1"/>
    <w:rsid w:val="00C516EE"/>
    <w:rsid w:val="00C8776F"/>
    <w:rsid w:val="00CA0789"/>
    <w:rsid w:val="00D612E9"/>
    <w:rsid w:val="00DC51EE"/>
    <w:rsid w:val="00DD17CC"/>
    <w:rsid w:val="00DE2C05"/>
    <w:rsid w:val="00EA4ECF"/>
    <w:rsid w:val="00EE60D6"/>
    <w:rsid w:val="00F12F64"/>
    <w:rsid w:val="00F829BE"/>
    <w:rsid w:val="00FA3CB4"/>
    <w:rsid w:val="00FC239C"/>
    <w:rsid w:val="00FF3522"/>
    <w:rsid w:val="00FF4593"/>
    <w:rsid w:val="04583A5F"/>
    <w:rsid w:val="04877298"/>
    <w:rsid w:val="06C46056"/>
    <w:rsid w:val="116A6E2C"/>
    <w:rsid w:val="1DE139AA"/>
    <w:rsid w:val="25A35531"/>
    <w:rsid w:val="276D66A9"/>
    <w:rsid w:val="2BDD6474"/>
    <w:rsid w:val="317C022A"/>
    <w:rsid w:val="33F94797"/>
    <w:rsid w:val="362D1DA6"/>
    <w:rsid w:val="39754190"/>
    <w:rsid w:val="3BDE3C75"/>
    <w:rsid w:val="3DDC47DD"/>
    <w:rsid w:val="41423EEC"/>
    <w:rsid w:val="42642C42"/>
    <w:rsid w:val="426C3C1F"/>
    <w:rsid w:val="555B7CBC"/>
    <w:rsid w:val="57063BFE"/>
    <w:rsid w:val="59BF77E5"/>
    <w:rsid w:val="6A1D4173"/>
    <w:rsid w:val="6ACC2B19"/>
    <w:rsid w:val="6EA77C40"/>
    <w:rsid w:val="715370D8"/>
    <w:rsid w:val="73EF1E6D"/>
    <w:rsid w:val="748C6DAE"/>
    <w:rsid w:val="798B088A"/>
    <w:rsid w:val="7BBF23AC"/>
    <w:rsid w:val="7C5C13E4"/>
    <w:rsid w:val="7D0E6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22D60F-A22A-4A7D-AEFB-6F95B6EF4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2427</Words>
  <Characters>2544</Characters>
  <Lines>19</Lines>
  <Paragraphs>5</Paragraphs>
  <TotalTime>12</TotalTime>
  <ScaleCrop>false</ScaleCrop>
  <LinksUpToDate>false</LinksUpToDate>
  <CharactersWithSpaces>2568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2021-09-21T07:03:00Z</dcterms:created>
  <dc:creator>向 宇</dc:creator>
  <cp:lastModifiedBy>promising橘</cp:lastModifiedBy>
  <cp:lastPrinted>2022-09-07T06:35:00Z</cp:lastPrinted>
  <dcterms:modified xsi:type="dcterms:W3CDTF">2022-09-10T07:47:46Z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98897D9B9C0847EC9A51C45D81D60B27</vt:lpwstr>
  </property>
</Properties>
</file>